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4CD4" w:rsidRPr="00873E79" w:rsidRDefault="00544CD4" w:rsidP="00544CD4">
      <w:pPr>
        <w:spacing w:line="480" w:lineRule="auto"/>
        <w:ind w:firstLine="720"/>
        <w:rPr>
          <w:rFonts w:ascii="Arial" w:hAnsi="Arial" w:cs="Arial"/>
        </w:rPr>
      </w:pPr>
      <w:r w:rsidRPr="00873E79">
        <w:rPr>
          <w:rFonts w:ascii="Arial" w:hAnsi="Arial" w:cs="Arial"/>
        </w:rPr>
        <w:t>My project is to develop a set of image calibration and analysis algorithms for a ne</w:t>
      </w:r>
      <w:r w:rsidR="00481522">
        <w:rPr>
          <w:rFonts w:ascii="Arial" w:hAnsi="Arial" w:cs="Arial"/>
        </w:rPr>
        <w:t>wly available Scientific CMOS (s</w:t>
      </w:r>
      <w:r w:rsidRPr="00873E79">
        <w:rPr>
          <w:rFonts w:ascii="Arial" w:hAnsi="Arial" w:cs="Arial"/>
        </w:rPr>
        <w:t>CMOS) based array detector.  This detector is an 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bservatory in Slovakia at the end of March 2011 where it will be interfaced to an existing 20cm coronagraph built by the Zeiss Corporation from Germany.  This unique instrument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544CD4" w:rsidP="00544CD4">
      <w:pPr>
        <w:spacing w:line="480" w:lineRule="auto"/>
        <w:ind w:firstLine="720"/>
        <w:rPr>
          <w:rFonts w:ascii="Arial" w:hAnsi="Arial" w:cs="Arial"/>
        </w:rPr>
      </w:pPr>
      <w:r w:rsidRPr="00873E79">
        <w:rPr>
          <w:rFonts w:ascii="Arial" w:hAnsi="Arial" w:cs="Arial"/>
        </w:rPr>
        <w:t>This instrument will allow investigators to directly address two of the most important problems of the solar corona: (i) how is the solar corona heated and (ii) how and where do coronal mass ejections occur?  Both of these sc</w:t>
      </w:r>
      <w:r>
        <w:rPr>
          <w:rFonts w:ascii="Arial" w:hAnsi="Arial" w:cs="Arial"/>
        </w:rPr>
        <w:t xml:space="preserve">ientific questions require as </w:t>
      </w:r>
      <w:r w:rsidRPr="00873E79">
        <w:rPr>
          <w:rFonts w:ascii="Arial" w:hAnsi="Arial" w:cs="Arial"/>
        </w:rPr>
        <w:t>basic data input, 2-D maps of coronal magnetic fields at high spatial resolution.  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sidR="00481522">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tab/>
      </w:r>
      <w:r w:rsidR="00481522">
        <w:rPr>
          <w:rFonts w:ascii="Arial" w:hAnsi="Arial" w:cs="Arial"/>
        </w:rPr>
        <w:t>My</w:t>
      </w:r>
      <w:r w:rsidR="002A25B2">
        <w:rPr>
          <w:rFonts w:ascii="Arial" w:hAnsi="Arial" w:cs="Arial"/>
        </w:rPr>
        <w:t xml:space="preserve"> primary agenda is to formulate a method of processing images obtained fro</w:t>
      </w:r>
      <w:r w:rsidR="00481522">
        <w:rPr>
          <w:rFonts w:ascii="Arial" w:hAnsi="Arial" w:cs="Arial"/>
        </w:rPr>
        <w:t xml:space="preserve">m the sCMOS </w:t>
      </w:r>
      <w:r w:rsidR="002A25B2">
        <w:rPr>
          <w:rFonts w:ascii="Arial" w:hAnsi="Arial" w:cs="Arial"/>
        </w:rPr>
        <w:t>Camera</w:t>
      </w:r>
      <w:r w:rsidR="00481522">
        <w:rPr>
          <w:rFonts w:ascii="Arial" w:hAnsi="Arial" w:cs="Arial"/>
        </w:rPr>
        <w:t xml:space="preserve">. This method </w:t>
      </w:r>
      <w:r w:rsidR="002A25B2">
        <w:rPr>
          <w:rFonts w:ascii="Arial" w:hAnsi="Arial" w:cs="Arial"/>
        </w:rPr>
        <w:t xml:space="preserve">will promote optimum efficiency and allow complete </w:t>
      </w:r>
      <w:r w:rsidR="00481522">
        <w:rPr>
          <w:rFonts w:ascii="Arial" w:hAnsi="Arial" w:cs="Arial"/>
        </w:rPr>
        <w:lastRenderedPageBreak/>
        <w:t>analysis of the</w:t>
      </w:r>
      <w:r w:rsidR="002A25B2">
        <w:rPr>
          <w:rFonts w:ascii="Arial" w:hAnsi="Arial" w:cs="Arial"/>
        </w:rPr>
        <w:t>se images. The premise behind the development of proper image processing te</w:t>
      </w:r>
      <w:r w:rsidR="00B137F3">
        <w:rPr>
          <w:rFonts w:ascii="Arial" w:hAnsi="Arial" w:cs="Arial"/>
        </w:rPr>
        <w:t xml:space="preserve">chnique is to facilitate the construction and operation of the solar coronagraph, CoMP-S. CoMP-S will be a stand-alone coronagraph operated by Slovakia modeled on the current Coronal Multichannel Polarimeter (CoMP) </w:t>
      </w:r>
      <w:sdt>
        <w:sdtPr>
          <w:rPr>
            <w:rFonts w:ascii="Arial" w:hAnsi="Arial" w:cs="Arial"/>
          </w:rPr>
          <w:id w:val="86539606"/>
          <w:citation/>
        </w:sdtPr>
        <w:sdtContent>
          <w:r w:rsidR="0035595B">
            <w:rPr>
              <w:rFonts w:ascii="Arial" w:hAnsi="Arial" w:cs="Arial"/>
            </w:rPr>
            <w:fldChar w:fldCharType="begin"/>
          </w:r>
          <w:r w:rsidR="00B137F3">
            <w:rPr>
              <w:rFonts w:ascii="Arial" w:hAnsi="Arial" w:cs="Arial"/>
            </w:rPr>
            <w:instrText xml:space="preserve"> CITATION Tom08 \l 1033 </w:instrText>
          </w:r>
          <w:r w:rsidR="0035595B">
            <w:rPr>
              <w:rFonts w:ascii="Arial" w:hAnsi="Arial" w:cs="Arial"/>
            </w:rPr>
            <w:fldChar w:fldCharType="separate"/>
          </w:r>
          <w:r w:rsidR="004F59FE" w:rsidRPr="004F59FE">
            <w:rPr>
              <w:rFonts w:ascii="Arial" w:hAnsi="Arial" w:cs="Arial"/>
              <w:noProof/>
            </w:rPr>
            <w:t>(Tomczyk, Card, et al. 2008)</w:t>
          </w:r>
          <w:r w:rsidR="0035595B">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B137F3">
        <w:rPr>
          <w:rFonts w:ascii="Arial" w:hAnsi="Arial" w:cs="Arial"/>
        </w:rPr>
        <w:t xml:space="preserve"> understanding of the logistic</w:t>
      </w:r>
      <w:r w:rsidR="00432DB0">
        <w:rPr>
          <w:rFonts w:ascii="Arial" w:hAnsi="Arial" w:cs="Arial"/>
        </w:rPr>
        <w:t xml:space="preserve">s pertaining to solar coronal heating. </w:t>
      </w:r>
      <w:sdt>
        <w:sdtPr>
          <w:rPr>
            <w:rFonts w:ascii="Arial" w:hAnsi="Arial" w:cs="Arial"/>
          </w:rPr>
          <w:id w:val="86539607"/>
          <w:citation/>
        </w:sdtPr>
        <w:sdtContent>
          <w:r w:rsidR="0035595B">
            <w:rPr>
              <w:rFonts w:ascii="Arial" w:hAnsi="Arial" w:cs="Arial"/>
            </w:rPr>
            <w:fldChar w:fldCharType="begin"/>
          </w:r>
          <w:r w:rsidR="00432DB0">
            <w:rPr>
              <w:rFonts w:ascii="Arial" w:hAnsi="Arial" w:cs="Arial"/>
            </w:rPr>
            <w:instrText xml:space="preserve"> CITATION Tom07 \l 1033 </w:instrText>
          </w:r>
          <w:r w:rsidR="0035595B">
            <w:rPr>
              <w:rFonts w:ascii="Arial" w:hAnsi="Arial" w:cs="Arial"/>
            </w:rPr>
            <w:fldChar w:fldCharType="separate"/>
          </w:r>
          <w:r w:rsidR="004F59FE" w:rsidRPr="004F59FE">
            <w:rPr>
              <w:rFonts w:ascii="Arial" w:hAnsi="Arial" w:cs="Arial"/>
              <w:noProof/>
            </w:rPr>
            <w:t>(Tomczyk, McIntosh, et al. 2007)</w:t>
          </w:r>
          <w:r w:rsidR="0035595B">
            <w:rPr>
              <w:rFonts w:ascii="Arial" w:hAnsi="Arial" w:cs="Arial"/>
            </w:rPr>
            <w:fldChar w:fldCharType="end"/>
          </w:r>
        </w:sdtContent>
      </w:sdt>
      <w:r w:rsidR="00432DB0">
        <w:rPr>
          <w:rFonts w:ascii="Arial" w:hAnsi="Arial" w:cs="Arial"/>
        </w:rPr>
        <w:t xml:space="preserve">. </w:t>
      </w:r>
    </w:p>
    <w:p w:rsidR="009C6AB8"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 xml:space="preserve">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w:t>
      </w:r>
      <w:r w:rsidR="001D43AC">
        <w:rPr>
          <w:rFonts w:ascii="Arial" w:hAnsi="Arial" w:cs="Arial"/>
        </w:rPr>
        <w:t>In addition to the intended o</w:t>
      </w:r>
      <w:r w:rsidR="009C6AB8">
        <w:rPr>
          <w:rFonts w:ascii="Arial" w:hAnsi="Arial" w:cs="Arial"/>
        </w:rPr>
        <w:t xml:space="preserve">bjective,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35595B">
            <w:rPr>
              <w:rFonts w:ascii="Arial" w:hAnsi="Arial" w:cs="Arial"/>
            </w:rPr>
            <w:fldChar w:fldCharType="begin"/>
          </w:r>
          <w:r w:rsidR="001D43AC">
            <w:rPr>
              <w:rFonts w:ascii="Arial" w:hAnsi="Arial" w:cs="Arial"/>
            </w:rPr>
            <w:instrText xml:space="preserve"> CITATION Mac80 \l 1033 </w:instrText>
          </w:r>
          <w:r w:rsidR="0035595B">
            <w:rPr>
              <w:rFonts w:ascii="Arial" w:hAnsi="Arial" w:cs="Arial"/>
            </w:rPr>
            <w:fldChar w:fldCharType="separate"/>
          </w:r>
          <w:r w:rsidR="004F59FE" w:rsidRPr="004F59FE">
            <w:rPr>
              <w:rFonts w:ascii="Arial" w:hAnsi="Arial" w:cs="Arial"/>
              <w:noProof/>
            </w:rPr>
            <w:t>(MacQueen, Csoeke-Poeckh, et al. 1980)</w:t>
          </w:r>
          <w:r w:rsidR="0035595B">
            <w:rPr>
              <w:rFonts w:ascii="Arial" w:hAnsi="Arial" w:cs="Arial"/>
            </w:rPr>
            <w:fldChar w:fldCharType="end"/>
          </w:r>
        </w:sdtContent>
      </w:sdt>
      <w:r w:rsidR="001D43AC">
        <w:rPr>
          <w:rFonts w:ascii="Arial" w:hAnsi="Arial" w:cs="Arial"/>
        </w:rPr>
        <w:t xml:space="preserve">. </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w:t>
      </w:r>
      <w:r w:rsidR="004F59FE">
        <w:rPr>
          <w:rFonts w:ascii="Arial" w:hAnsi="Arial" w:cs="Arial"/>
        </w:rPr>
        <w:t xml:space="preserve">servations such as our </w:t>
      </w:r>
      <w:r w:rsidR="00A01683">
        <w:rPr>
          <w:rFonts w:ascii="Arial" w:hAnsi="Arial" w:cs="Arial"/>
        </w:rPr>
        <w:t>CoMP</w:t>
      </w:r>
      <w:r w:rsidR="001A03BC">
        <w:rPr>
          <w:rFonts w:ascii="Arial" w:hAnsi="Arial" w:cs="Arial"/>
        </w:rPr>
        <w:t xml:space="preserve">-S coronagraph. Keller presents a wide array of potential culprits; however, instrumental polarization is of most interest </w:t>
      </w:r>
      <w:r w:rsidR="001A03BC">
        <w:rPr>
          <w:rFonts w:ascii="Arial" w:hAnsi="Arial" w:cs="Arial"/>
        </w:rPr>
        <w:lastRenderedPageBreak/>
        <w:t xml:space="preserve">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w:t>
      </w:r>
      <w:r w:rsidR="000C29EC">
        <w:rPr>
          <w:rFonts w:ascii="Arial" w:hAnsi="Arial" w:cs="Arial"/>
        </w:rPr>
        <w:t xml:space="preserve">manufacture’s claim that it would overcome the polarization issues of other camera types. This claim has been thoroughly tested </w:t>
      </w:r>
      <w:r w:rsidR="009C6AB8">
        <w:rPr>
          <w:rFonts w:ascii="Arial" w:hAnsi="Arial" w:cs="Arial"/>
        </w:rPr>
        <w:t>by Scott Sewell and Steve Tomczyk</w:t>
      </w:r>
      <w:r w:rsidR="000C29EC">
        <w:rPr>
          <w:rFonts w:ascii="Arial" w:hAnsi="Arial" w:cs="Arial"/>
        </w:rPr>
        <w:t xml:space="preserve"> </w:t>
      </w:r>
      <w:r w:rsidR="009C6AB8">
        <w:rPr>
          <w:rFonts w:ascii="Arial" w:hAnsi="Arial" w:cs="Arial"/>
        </w:rPr>
        <w:t>who</w:t>
      </w:r>
      <w:r w:rsidR="00300B4B">
        <w:rPr>
          <w:rFonts w:ascii="Arial" w:hAnsi="Arial" w:cs="Arial"/>
        </w:rPr>
        <w:t xml:space="preserve"> found it accurate enough to proceed with the project</w:t>
      </w:r>
      <w:r w:rsidR="000C29EC">
        <w:rPr>
          <w:rFonts w:ascii="Arial" w:hAnsi="Arial" w:cs="Arial"/>
        </w:rPr>
        <w:t xml:space="preserv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35595B">
            <w:rPr>
              <w:rFonts w:ascii="Arial" w:hAnsi="Arial" w:cs="Arial"/>
            </w:rPr>
            <w:fldChar w:fldCharType="begin"/>
          </w:r>
          <w:r w:rsidR="000C29EC">
            <w:rPr>
              <w:rFonts w:ascii="Arial" w:hAnsi="Arial" w:cs="Arial"/>
            </w:rPr>
            <w:instrText xml:space="preserve"> CITATION Kel00 \l 1033 </w:instrText>
          </w:r>
          <w:r w:rsidR="0035595B">
            <w:rPr>
              <w:rFonts w:ascii="Arial" w:hAnsi="Arial" w:cs="Arial"/>
            </w:rPr>
            <w:fldChar w:fldCharType="separate"/>
          </w:r>
          <w:r w:rsidR="004F59FE" w:rsidRPr="004F59FE">
            <w:rPr>
              <w:rFonts w:ascii="Arial" w:hAnsi="Arial" w:cs="Arial"/>
              <w:noProof/>
            </w:rPr>
            <w:t>(Keller 2000)</w:t>
          </w:r>
          <w:r w:rsidR="0035595B">
            <w:rPr>
              <w:rFonts w:ascii="Arial" w:hAnsi="Arial" w:cs="Arial"/>
            </w:rPr>
            <w:fldChar w:fldCharType="end"/>
          </w:r>
        </w:sdtContent>
      </w:sdt>
      <w:r w:rsidR="000C29EC">
        <w:rPr>
          <w:rFonts w:ascii="Arial" w:hAnsi="Arial" w:cs="Arial"/>
        </w:rPr>
        <w:t>.</w:t>
      </w:r>
    </w:p>
    <w:p w:rsidR="000C29EC"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Dark Current originates </w:t>
      </w:r>
      <w:r w:rsidR="00643F52">
        <w:rPr>
          <w:rFonts w:ascii="Arial" w:hAnsi="Arial" w:cs="Arial"/>
        </w:rPr>
        <w:t>from</w:t>
      </w:r>
      <w:r w:rsidR="00493A69">
        <w:rPr>
          <w:rFonts w:ascii="Arial" w:hAnsi="Arial" w:cs="Arial"/>
        </w:rPr>
        <w:t xml:space="preserve"> the thermal noise that all objects contain unless they are at absolute zero. </w:t>
      </w:r>
      <w:r w:rsidR="00643F52">
        <w:rPr>
          <w:rFonts w:ascii="Arial" w:hAnsi="Arial" w:cs="Arial"/>
        </w:rPr>
        <w:t xml:space="preserve">As long as molecular motion can still occur, albeit slow, the material will contain minimal thermal energy. If the thermal agitation is strong enough, electrons become excited and </w:t>
      </w:r>
      <w:r w:rsidR="00147A2F">
        <w:rPr>
          <w:rFonts w:ascii="Arial" w:hAnsi="Arial" w:cs="Arial"/>
        </w:rPr>
        <w:t>gain kinetic energy resulting in their incorporation</w:t>
      </w:r>
      <w:r w:rsidR="00643F52">
        <w:rPr>
          <w:rFonts w:ascii="Arial" w:hAnsi="Arial" w:cs="Arial"/>
        </w:rPr>
        <w:t xml:space="preserve"> into the image signal. Image bias is another defect that may trace its origins to variations among pixel gain, or Quantum Efficiency </w:t>
      </w:r>
      <w:sdt>
        <w:sdtPr>
          <w:rPr>
            <w:rFonts w:ascii="Arial" w:hAnsi="Arial" w:cs="Arial"/>
          </w:rPr>
          <w:id w:val="86539612"/>
          <w:citation/>
        </w:sdtPr>
        <w:sdtContent>
          <w:r w:rsidR="0035595B">
            <w:rPr>
              <w:rFonts w:ascii="Arial" w:hAnsi="Arial" w:cs="Arial"/>
            </w:rPr>
            <w:fldChar w:fldCharType="begin"/>
          </w:r>
          <w:r w:rsidR="00643F52">
            <w:rPr>
              <w:rFonts w:ascii="Arial" w:hAnsi="Arial" w:cs="Arial"/>
            </w:rPr>
            <w:instrText xml:space="preserve"> CITATION How00 \l 1033 </w:instrText>
          </w:r>
          <w:r w:rsidR="0035595B">
            <w:rPr>
              <w:rFonts w:ascii="Arial" w:hAnsi="Arial" w:cs="Arial"/>
            </w:rPr>
            <w:fldChar w:fldCharType="separate"/>
          </w:r>
          <w:r w:rsidR="004F59FE" w:rsidRPr="004F59FE">
            <w:rPr>
              <w:rFonts w:ascii="Arial" w:hAnsi="Arial" w:cs="Arial"/>
              <w:noProof/>
            </w:rPr>
            <w:t>(Howell 2000)</w:t>
          </w:r>
          <w:r w:rsidR="0035595B">
            <w:rPr>
              <w:rFonts w:ascii="Arial" w:hAnsi="Arial" w:cs="Arial"/>
            </w:rPr>
            <w:fldChar w:fldCharType="end"/>
          </w:r>
        </w:sdtContent>
      </w:sdt>
      <w:r w:rsidR="00643F52">
        <w:rPr>
          <w:rFonts w:ascii="Arial" w:hAnsi="Arial" w:cs="Arial"/>
        </w:rPr>
        <w:t>. Individual pixels that comprise an entire image may be more or less efficient at converting photons into electrons relative to an adjacent pixel. In order to mitigate the impacts presented by these defects</w:t>
      </w:r>
      <w:r w:rsidR="00B84E6F">
        <w:rPr>
          <w:rFonts w:ascii="Arial" w:hAnsi="Arial" w:cs="Arial"/>
        </w:rPr>
        <w:t xml:space="preserve"> as noted by Howell</w:t>
      </w:r>
      <w:r w:rsidR="00643F52">
        <w:rPr>
          <w:rFonts w:ascii="Arial" w:hAnsi="Arial" w:cs="Arial"/>
        </w:rPr>
        <w:t xml:space="preserve">, we will conduct dark frame subtractions and flat field </w:t>
      </w:r>
      <w:r w:rsidR="00B84E6F">
        <w:rPr>
          <w:rFonts w:ascii="Arial" w:hAnsi="Arial" w:cs="Arial"/>
        </w:rPr>
        <w:t xml:space="preserve">corrections to our images. </w:t>
      </w:r>
    </w:p>
    <w:p w:rsidR="00B84E6F" w:rsidRDefault="00B84E6F" w:rsidP="00667EC9">
      <w:pPr>
        <w:spacing w:line="480" w:lineRule="auto"/>
        <w:rPr>
          <w:rFonts w:ascii="Arial" w:hAnsi="Arial" w:cs="Arial"/>
        </w:rPr>
      </w:pPr>
      <w:r>
        <w:rPr>
          <w:rFonts w:ascii="Arial" w:hAnsi="Arial" w:cs="Arial"/>
        </w:rPr>
        <w:lastRenderedPageBreak/>
        <w:tab/>
        <w:t xml:space="preserve">Berry and Burnell (2000) provide a methodology for performing these data reduction techniques that we intend to follow; however, we will be forced to make adjustments specific to coronal photography. The suggested method </w:t>
      </w:r>
      <w:r w:rsidR="00300B4B">
        <w:rPr>
          <w:rFonts w:ascii="Arial" w:hAnsi="Arial" w:cs="Arial"/>
        </w:rPr>
        <w:t>uses</w:t>
      </w:r>
      <w:r>
        <w:rPr>
          <w:rFonts w:ascii="Arial" w:hAnsi="Arial" w:cs="Arial"/>
        </w:rPr>
        <w:t xml:space="preserve"> </w:t>
      </w:r>
      <w:r w:rsidR="00300B4B">
        <w:rPr>
          <w:rFonts w:ascii="Arial" w:hAnsi="Arial" w:cs="Arial"/>
        </w:rPr>
        <w:t xml:space="preserve">dark frame subtraction so that subsequent </w:t>
      </w:r>
      <w:r>
        <w:rPr>
          <w:rFonts w:ascii="Arial" w:hAnsi="Arial" w:cs="Arial"/>
        </w:rPr>
        <w:t xml:space="preserve">flat field corrections may be formed with greater ease. </w:t>
      </w:r>
      <w:r w:rsidR="00147A2F">
        <w:rPr>
          <w:rFonts w:ascii="Arial" w:hAnsi="Arial" w:cs="Arial"/>
        </w:rPr>
        <w:t xml:space="preserve">Dark frames are composed of two components; a thermal signal accumulated at a temperature dependent rate containing the dark current, and a zero-point bias which is essentially a dark frame taken with zero exposure time to prevent the accumulation of dark current. </w:t>
      </w:r>
      <w:r w:rsidR="00300B4B" w:rsidRPr="00300B4B">
        <w:rPr>
          <w:rFonts w:ascii="Arial" w:hAnsi="Arial" w:cs="Arial"/>
        </w:rPr>
        <w:t>Flat fields</w:t>
      </w:r>
      <w:r w:rsidR="00300B4B" w:rsidRPr="00300B4B">
        <w:rPr>
          <w:rFonts w:ascii="Arial" w:hAnsi="Arial" w:cs="Arial"/>
          <w:b/>
        </w:rPr>
        <w:t xml:space="preserve"> </w:t>
      </w:r>
      <w:r w:rsidR="00300B4B" w:rsidRPr="00300B4B">
        <w:rPr>
          <w:rFonts w:ascii="Arial" w:hAnsi="Arial" w:cs="Arial"/>
        </w:rPr>
        <w:t>are images obtained that consist of uniform illumination of every pixel by a light source of identical spectral response to that of your object frames</w:t>
      </w:r>
      <w:r w:rsidR="00300B4B" w:rsidRPr="00300B4B">
        <w:rPr>
          <w:rFonts w:ascii="Arial" w:hAnsi="Arial" w:cs="Arial"/>
          <w:noProof/>
        </w:rPr>
        <w:t xml:space="preserve"> (Howell 2000)</w:t>
      </w:r>
      <w:r w:rsidR="00300B4B" w:rsidRPr="00300B4B">
        <w:rPr>
          <w:rFonts w:ascii="Arial" w:hAnsi="Arial" w:cs="Arial"/>
        </w:rPr>
        <w:t>. Due to variations in pixel gain, or Quantum Efficiency, flats allow for corrections by measuring pixel efficiency in response to a flat, or uniform, field of light</w:t>
      </w:r>
      <w:r w:rsidR="00147A2F">
        <w:rPr>
          <w:rFonts w:ascii="Arial" w:hAnsi="Arial" w:cs="Arial"/>
          <w:noProof/>
        </w:rPr>
        <w:t xml:space="preserve">. </w:t>
      </w:r>
      <w:r w:rsidR="00147A2F">
        <w:rPr>
          <w:rFonts w:ascii="Arial" w:hAnsi="Arial" w:cs="Arial"/>
        </w:rPr>
        <w:t xml:space="preserve">Flat fields require an image of a uniform low-level light source that fills half of the camera’s dynamic range </w:t>
      </w:r>
      <w:sdt>
        <w:sdtPr>
          <w:rPr>
            <w:rFonts w:ascii="Arial" w:hAnsi="Arial" w:cs="Arial"/>
          </w:rPr>
          <w:id w:val="86539614"/>
          <w:citation/>
        </w:sdtPr>
        <w:sdtContent>
          <w:r w:rsidR="00147A2F">
            <w:rPr>
              <w:rFonts w:ascii="Arial" w:hAnsi="Arial" w:cs="Arial"/>
            </w:rPr>
            <w:fldChar w:fldCharType="begin"/>
          </w:r>
          <w:r w:rsidR="00147A2F">
            <w:rPr>
              <w:rFonts w:ascii="Arial" w:hAnsi="Arial" w:cs="Arial"/>
            </w:rPr>
            <w:instrText xml:space="preserve"> CITATION Ber00 \l 1033 </w:instrText>
          </w:r>
          <w:r w:rsidR="00147A2F">
            <w:rPr>
              <w:rFonts w:ascii="Arial" w:hAnsi="Arial" w:cs="Arial"/>
            </w:rPr>
            <w:fldChar w:fldCharType="separate"/>
          </w:r>
          <w:r w:rsidR="00147A2F" w:rsidRPr="004F59FE">
            <w:rPr>
              <w:rFonts w:ascii="Arial" w:hAnsi="Arial" w:cs="Arial"/>
              <w:noProof/>
            </w:rPr>
            <w:t>(Berry and Burnell 2000)</w:t>
          </w:r>
          <w:r w:rsidR="00147A2F">
            <w:rPr>
              <w:rFonts w:ascii="Arial" w:hAnsi="Arial" w:cs="Arial"/>
            </w:rPr>
            <w:fldChar w:fldCharType="end"/>
          </w:r>
        </w:sdtContent>
      </w:sdt>
      <w:r w:rsidR="00147A2F">
        <w:rPr>
          <w:rFonts w:ascii="Arial" w:hAnsi="Arial" w:cs="Arial"/>
        </w:rPr>
        <w:t xml:space="preserve">. </w:t>
      </w:r>
      <w:r>
        <w:rPr>
          <w:rFonts w:ascii="Arial" w:hAnsi="Arial" w:cs="Arial"/>
        </w:rPr>
        <w:t>Flat-fields are challenging because their signal is often subtle and difficult to isolate which explains our intention to follow Berry and Burnell’s example to apply that correction in the final stages of image processing</w:t>
      </w:r>
      <w:r w:rsidR="00147A2F">
        <w:rPr>
          <w:rFonts w:ascii="Arial" w:hAnsi="Arial" w:cs="Arial"/>
        </w:rPr>
        <w:t xml:space="preserve">. </w:t>
      </w:r>
      <w:r w:rsidR="00FF2AD7">
        <w:rPr>
          <w:rFonts w:ascii="Arial" w:hAnsi="Arial" w:cs="Arial"/>
        </w:rPr>
        <w:t>Once we obtain the necessary reference frames to calibrate our image</w:t>
      </w:r>
      <w:r w:rsidR="00147A2F">
        <w:rPr>
          <w:rFonts w:ascii="Arial" w:hAnsi="Arial" w:cs="Arial"/>
        </w:rPr>
        <w:t>s</w:t>
      </w:r>
      <w:r w:rsidR="00FF2AD7">
        <w:rPr>
          <w:rFonts w:ascii="Arial" w:hAnsi="Arial" w:cs="Arial"/>
        </w:rPr>
        <w:t xml:space="preserve"> with,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w:t>
      </w:r>
      <w:r w:rsidR="00FF2AD7">
        <w:rPr>
          <w:rFonts w:ascii="Arial" w:hAnsi="Arial" w:cs="Arial"/>
        </w:rPr>
        <w:lastRenderedPageBreak/>
        <w:t>pixels.</w:t>
      </w:r>
      <w:r w:rsidR="00D25B0B">
        <w:rPr>
          <w:rFonts w:ascii="Arial" w:hAnsi="Arial" w:cs="Arial"/>
        </w:rPr>
        <w:t xml:space="preserve"> It is our hope that following Berry and Burnell’s example will promote the most effective methodology.</w:t>
      </w:r>
    </w:p>
    <w:p w:rsidR="00D25B0B" w:rsidRDefault="00D25B0B" w:rsidP="00300B4B">
      <w:pPr>
        <w:spacing w:line="480" w:lineRule="auto"/>
        <w:ind w:firstLine="720"/>
        <w:rPr>
          <w:rFonts w:ascii="Arial" w:hAnsi="Arial" w:cs="Arial"/>
        </w:rPr>
      </w:pPr>
      <w:r>
        <w:rPr>
          <w:rFonts w:ascii="Arial" w:hAnsi="Arial" w:cs="Arial"/>
        </w:rPr>
        <w:t xml:space="preserve">One limitation </w:t>
      </w:r>
      <w:r w:rsidR="00300B4B">
        <w:rPr>
          <w:rFonts w:ascii="Arial" w:hAnsi="Arial" w:cs="Arial"/>
        </w:rPr>
        <w:t>of our project</w:t>
      </w:r>
      <w:r>
        <w:rPr>
          <w:rFonts w:ascii="Arial" w:hAnsi="Arial" w:cs="Arial"/>
        </w:rPr>
        <w:t xml:space="preserve"> is the disadvantage of ground-based instrumentation as compared to satellite-based coronagraphs. Scattering of radiation due to our atmospheric composition and the presence of aerosols renders satellite-borne instruments imperative to properly study the coronal structure and properties </w:t>
      </w:r>
      <w:sdt>
        <w:sdtPr>
          <w:rPr>
            <w:rFonts w:ascii="Arial" w:hAnsi="Arial" w:cs="Arial"/>
          </w:rPr>
          <w:id w:val="86539615"/>
          <w:citation/>
        </w:sdtPr>
        <w:sdtContent>
          <w:r w:rsidR="0035595B">
            <w:rPr>
              <w:rFonts w:ascii="Arial" w:hAnsi="Arial" w:cs="Arial"/>
            </w:rPr>
            <w:fldChar w:fldCharType="begin"/>
          </w:r>
          <w:r>
            <w:rPr>
              <w:rFonts w:ascii="Arial" w:hAnsi="Arial" w:cs="Arial"/>
            </w:rPr>
            <w:instrText xml:space="preserve"> CITATION Mac74 \l 1033 </w:instrText>
          </w:r>
          <w:r w:rsidR="0035595B">
            <w:rPr>
              <w:rFonts w:ascii="Arial" w:hAnsi="Arial" w:cs="Arial"/>
            </w:rPr>
            <w:fldChar w:fldCharType="separate"/>
          </w:r>
          <w:r w:rsidR="004F59FE" w:rsidRPr="004F59FE">
            <w:rPr>
              <w:rFonts w:ascii="Arial" w:hAnsi="Arial" w:cs="Arial"/>
              <w:noProof/>
            </w:rPr>
            <w:t>(MacQueen, Gosling, et al. 1974)</w:t>
          </w:r>
          <w:r w:rsidR="0035595B">
            <w:rPr>
              <w:rFonts w:ascii="Arial" w:hAnsi="Arial" w:cs="Arial"/>
            </w:rPr>
            <w:fldChar w:fldCharType="end"/>
          </w:r>
        </w:sdtContent>
      </w:sdt>
      <w:r>
        <w:rPr>
          <w:rFonts w:ascii="Arial" w:hAnsi="Arial" w:cs="Arial"/>
        </w:rPr>
        <w:t xml:space="preserve">. In addition to accounting for instrumental polarization errors and image defects, it is our intention to develop a technique to mitigate the influence of aerosols on coronagraph imagery as obtained from the surface. We have simulated the presence of aerosols in our sample images and the knowledge we expect to attain will </w:t>
      </w:r>
      <w:r w:rsidR="00300B4B">
        <w:rPr>
          <w:rFonts w:ascii="Arial" w:hAnsi="Arial" w:cs="Arial"/>
        </w:rPr>
        <w:t>revolutionize Earth-based observation of the solar corona by solving the fundamental setbacks associated with such technology</w:t>
      </w:r>
      <w:r>
        <w:rPr>
          <w:rFonts w:ascii="Arial" w:hAnsi="Arial" w:cs="Arial"/>
        </w:rPr>
        <w:t xml:space="preserve">. The ability to overcome the obstacles presented by our atmosphere will certainly prove cost effective in future research. </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4F59FE" w:rsidRDefault="0035595B" w:rsidP="004F59FE">
              <w:pPr>
                <w:pStyle w:val="Bibliography"/>
                <w:rPr>
                  <w:noProof/>
                </w:rPr>
              </w:pPr>
              <w:r>
                <w:fldChar w:fldCharType="begin"/>
              </w:r>
              <w:r w:rsidR="006F3CA6">
                <w:instrText xml:space="preserve"> BIBLIOGRAPHY </w:instrText>
              </w:r>
              <w:r>
                <w:fldChar w:fldCharType="separate"/>
              </w:r>
              <w:r w:rsidR="004F59FE">
                <w:rPr>
                  <w:noProof/>
                </w:rPr>
                <w:t xml:space="preserve">Berry, Richard, and James Burnell. </w:t>
              </w:r>
              <w:r w:rsidR="004F59FE">
                <w:rPr>
                  <w:i/>
                  <w:iCs/>
                  <w:noProof/>
                </w:rPr>
                <w:t>The Handbook of Astronomical Image Processing.</w:t>
              </w:r>
              <w:r w:rsidR="004F59FE">
                <w:rPr>
                  <w:noProof/>
                </w:rPr>
                <w:t xml:space="preserve"> Richmond, Virigina: Willmann-Bell, Inc., 2000.</w:t>
              </w:r>
            </w:p>
            <w:p w:rsidR="004F59FE" w:rsidRDefault="004F59FE" w:rsidP="004F59FE">
              <w:pPr>
                <w:pStyle w:val="Bibliography"/>
                <w:rPr>
                  <w:noProof/>
                </w:rPr>
              </w:pPr>
              <w:r>
                <w:rPr>
                  <w:noProof/>
                </w:rPr>
                <w:t xml:space="preserve">Elmore, David F., Joan T. Burkepile, J. Anthony Darnell, Lecinski Alice R., and Andrew L. Stange. "Calibration of a Ground-based Solar Coronal Polarimeter." </w:t>
              </w:r>
              <w:r>
                <w:rPr>
                  <w:i/>
                  <w:iCs/>
                  <w:noProof/>
                </w:rPr>
                <w:t>Proceedings.</w:t>
              </w:r>
              <w:r>
                <w:rPr>
                  <w:noProof/>
                </w:rPr>
                <w:t xml:space="preserve"> Tuscon: The Society of Photo-Optical Instrumentation Engineers, 2003. 66-75.</w:t>
              </w:r>
            </w:p>
            <w:p w:rsidR="004F59FE" w:rsidRDefault="004F59FE" w:rsidP="004F59FE">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4F59FE" w:rsidRDefault="004F59FE" w:rsidP="004F59FE">
              <w:pPr>
                <w:pStyle w:val="Bibliography"/>
                <w:rPr>
                  <w:noProof/>
                </w:rPr>
              </w:pPr>
              <w:r>
                <w:rPr>
                  <w:noProof/>
                </w:rPr>
                <w:t xml:space="preserve">Keller, Christoph U. "Instrumentation for Astrophysical Spectropolarimetry." </w:t>
              </w:r>
              <w:r>
                <w:rPr>
                  <w:i/>
                  <w:iCs/>
                  <w:noProof/>
                </w:rPr>
                <w:t>National Optical Astronomy Observatory</w:t>
              </w:r>
              <w:r>
                <w:rPr>
                  <w:noProof/>
                </w:rPr>
                <w:t xml:space="preserve"> 889 (November 2000): 1-52.</w:t>
              </w:r>
            </w:p>
            <w:p w:rsidR="004F59FE" w:rsidRDefault="004F59FE" w:rsidP="004F59FE">
              <w:pPr>
                <w:pStyle w:val="Bibliography"/>
                <w:rPr>
                  <w:noProof/>
                </w:rPr>
              </w:pPr>
              <w:r>
                <w:rPr>
                  <w:noProof/>
                </w:rPr>
                <w:t xml:space="preserve">MacQueen, R.M., et al. "The High Altitude Observatory Coronagraph/Polarimeter On The Solar Maximum Mission." </w:t>
              </w:r>
              <w:r>
                <w:rPr>
                  <w:i/>
                  <w:iCs/>
                  <w:noProof/>
                </w:rPr>
                <w:t>Solar Physics</w:t>
              </w:r>
              <w:r>
                <w:rPr>
                  <w:noProof/>
                </w:rPr>
                <w:t xml:space="preserve"> 65 (1980): 91-107.</w:t>
              </w:r>
            </w:p>
            <w:p w:rsidR="004F59FE" w:rsidRDefault="004F59FE" w:rsidP="004F59FE">
              <w:pPr>
                <w:pStyle w:val="Bibliography"/>
                <w:rPr>
                  <w:noProof/>
                </w:rPr>
              </w:pPr>
              <w:r>
                <w:rPr>
                  <w:noProof/>
                </w:rPr>
                <w:t xml:space="preserve">MacQueen, R.M., J.T. Gosling, E. Hildner, R.H. Munro, A.I. Poland, and C.L. Ross. "The High Altitude Observatory White Light Coronagraph." </w:t>
              </w:r>
              <w:r>
                <w:rPr>
                  <w:i/>
                  <w:iCs/>
                  <w:noProof/>
                </w:rPr>
                <w:t>Proceedings.</w:t>
              </w:r>
              <w:r>
                <w:rPr>
                  <w:noProof/>
                </w:rPr>
                <w:t xml:space="preserve"> Tuscon: The Society of Photo-Optical Instrumentation Engineers, 1974. 201-212.</w:t>
              </w:r>
            </w:p>
            <w:p w:rsidR="004F59FE" w:rsidRDefault="004F59FE" w:rsidP="004F59FE">
              <w:pPr>
                <w:pStyle w:val="Bibliography"/>
                <w:rPr>
                  <w:noProof/>
                </w:rPr>
              </w:pPr>
              <w:r>
                <w:rPr>
                  <w:noProof/>
                </w:rPr>
                <w:t xml:space="preserve">Malherbe, J.M., J.C. Noens, and TH. Roudier. "Numerical Image Processing Applied To The Solar Corona." </w:t>
              </w:r>
              <w:r>
                <w:rPr>
                  <w:i/>
                  <w:iCs/>
                  <w:noProof/>
                </w:rPr>
                <w:t>Solar Physics</w:t>
              </w:r>
              <w:r>
                <w:rPr>
                  <w:noProof/>
                </w:rPr>
                <w:t xml:space="preserve"> 103 (1986): 393-398.</w:t>
              </w:r>
            </w:p>
            <w:p w:rsidR="004F59FE" w:rsidRDefault="004F59FE" w:rsidP="004F59FE">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4F59FE" w:rsidRDefault="004F59FE" w:rsidP="004F59FE">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35595B" w:rsidP="004F59FE">
              <w:r>
                <w:fldChar w:fldCharType="end"/>
              </w:r>
            </w:p>
          </w:sdtContent>
        </w:sdt>
      </w:sdtContent>
    </w:sdt>
    <w:p w:rsidR="006B6E2F" w:rsidRPr="005D66F7" w:rsidRDefault="006B6E2F" w:rsidP="00667EC9">
      <w:pPr>
        <w:spacing w:line="480" w:lineRule="auto"/>
        <w:rPr>
          <w:rFonts w:ascii="Arial" w:hAnsi="Arial" w:cs="Arial"/>
        </w:rPr>
      </w:pPr>
    </w:p>
    <w:p w:rsidR="000C29EC" w:rsidRPr="005D66F7" w:rsidRDefault="000C29EC">
      <w:pPr>
        <w:spacing w:line="480" w:lineRule="auto"/>
        <w:rPr>
          <w:rFonts w:ascii="Arial" w:hAnsi="Arial" w:cs="Arial"/>
        </w:rPr>
      </w:pPr>
    </w:p>
    <w:sectPr w:rsidR="000C29EC" w:rsidRPr="005D66F7" w:rsidSect="00F8687F">
      <w:head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72E7" w:rsidRDefault="000872E7" w:rsidP="00124971">
      <w:r>
        <w:separator/>
      </w:r>
    </w:p>
  </w:endnote>
  <w:endnote w:type="continuationSeparator" w:id="0">
    <w:p w:rsidR="000872E7" w:rsidRDefault="000872E7"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72E7" w:rsidRDefault="000872E7" w:rsidP="00124971">
      <w:r>
        <w:separator/>
      </w:r>
    </w:p>
  </w:footnote>
  <w:footnote w:type="continuationSeparator" w:id="0">
    <w:p w:rsidR="000872E7" w:rsidRDefault="000872E7"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Summer 2010 SOARS Literature Review</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872E7"/>
    <w:rsid w:val="000C29EC"/>
    <w:rsid w:val="000C2F71"/>
    <w:rsid w:val="00124971"/>
    <w:rsid w:val="00131114"/>
    <w:rsid w:val="00147A2F"/>
    <w:rsid w:val="001A03BC"/>
    <w:rsid w:val="001D43AC"/>
    <w:rsid w:val="002A25B2"/>
    <w:rsid w:val="00300B4B"/>
    <w:rsid w:val="00306733"/>
    <w:rsid w:val="0035595B"/>
    <w:rsid w:val="00432DB0"/>
    <w:rsid w:val="00481522"/>
    <w:rsid w:val="00493A69"/>
    <w:rsid w:val="004F59FE"/>
    <w:rsid w:val="00544CD4"/>
    <w:rsid w:val="00563E55"/>
    <w:rsid w:val="005D66F7"/>
    <w:rsid w:val="00643F52"/>
    <w:rsid w:val="00667EC9"/>
    <w:rsid w:val="006B6E2F"/>
    <w:rsid w:val="006F2C76"/>
    <w:rsid w:val="006F3CA6"/>
    <w:rsid w:val="0079499A"/>
    <w:rsid w:val="007D6F3C"/>
    <w:rsid w:val="00862E36"/>
    <w:rsid w:val="00865345"/>
    <w:rsid w:val="009C6AB8"/>
    <w:rsid w:val="00A01683"/>
    <w:rsid w:val="00A27FCD"/>
    <w:rsid w:val="00B137F3"/>
    <w:rsid w:val="00B84E6F"/>
    <w:rsid w:val="00C21196"/>
    <w:rsid w:val="00D25B0B"/>
    <w:rsid w:val="00DF033F"/>
    <w:rsid w:val="00E34363"/>
    <w:rsid w:val="00E91181"/>
    <w:rsid w:val="00F8687F"/>
    <w:rsid w:val="00F9008F"/>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828CDBAF-00C3-41D8-AE01-30E8E23C9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6</Pages>
  <Words>1481</Words>
  <Characters>8446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19</cp:revision>
  <dcterms:created xsi:type="dcterms:W3CDTF">2010-06-05T23:26:00Z</dcterms:created>
  <dcterms:modified xsi:type="dcterms:W3CDTF">2010-06-08T04:08:00Z</dcterms:modified>
</cp:coreProperties>
</file>